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21C2910F"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21C2910F"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21C2910F"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2D8AC4BE" w:rsidRDefault="00615A81" w14:paraId="6A05A809" wp14:textId="76D993BB">
            <w:pPr>
              <w:pStyle w:val="Title"/>
              <w:rPr>
                <w:rFonts w:ascii="Times New Roman" w:hAnsi="Times New Roman" w:eastAsia="Times New Roman" w:cs="Times New Roman"/>
                <w:b w:val="0"/>
                <w:bCs w:val="0"/>
                <w:noProof w:val="0"/>
                <w:sz w:val="18"/>
                <w:szCs w:val="18"/>
                <w:lang w:val="tr-TR"/>
              </w:rPr>
            </w:pPr>
            <w:r w:rsidRPr="2D8AC4BE" w:rsidR="79B940C9">
              <w:rPr>
                <w:rFonts w:ascii="Times New Roman" w:hAnsi="Times New Roman" w:eastAsia="Times New Roman" w:cs="Times New Roman"/>
                <w:b w:val="0"/>
                <w:bCs w:val="0"/>
                <w:i w:val="0"/>
                <w:iCs w:val="0"/>
                <w:caps w:val="0"/>
                <w:smallCaps w:val="0"/>
                <w:strike w:val="0"/>
                <w:dstrike w:val="0"/>
                <w:noProof w:val="0"/>
                <w:color w:val="1F1F1F"/>
                <w:sz w:val="18"/>
                <w:szCs w:val="18"/>
                <w:u w:val="none"/>
                <w:lang w:val="en"/>
              </w:rPr>
              <w:t>Consultation-Liaison Psychiatry and Nursing Approach</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D8AC4BE" w:rsidRDefault="00615A81" w14:paraId="5A39BBE3" wp14:textId="57E630B5">
            <w:pPr>
              <w:jc w:val="center"/>
              <w:rPr>
                <w:b w:val="0"/>
                <w:bCs w:val="0"/>
                <w:color w:val="000000"/>
                <w:sz w:val="18"/>
                <w:szCs w:val="18"/>
                <w:lang w:val="tr-TR"/>
              </w:rPr>
            </w:pPr>
            <w:r w:rsidRPr="2D8AC4BE" w:rsidR="79B940C9">
              <w:rPr>
                <w:b w:val="0"/>
                <w:bCs w:val="0"/>
                <w:color w:val="000000" w:themeColor="text1" w:themeTint="FF" w:themeShade="FF"/>
                <w:sz w:val="18"/>
                <w:szCs w:val="18"/>
                <w:lang w:val="tr-TR"/>
              </w:rPr>
              <w:t>HEM 526</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41C8F396" wp14:textId="77777777">
            <w:pPr>
              <w:jc w:val="center"/>
              <w:rPr>
                <w:b/>
                <w:color w:val="000000"/>
                <w:sz w:val="18"/>
                <w:szCs w:val="18"/>
                <w:lang w:val="tr-TR"/>
              </w:rPr>
            </w:pP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72A3D3EC" wp14:textId="77777777">
            <w:pPr>
              <w:jc w:val="center"/>
              <w:rPr>
                <w:b/>
                <w:color w:val="000000"/>
                <w:sz w:val="18"/>
                <w:szCs w:val="18"/>
                <w:lang w:val="tr-TR"/>
              </w:rPr>
            </w:pP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0D0B940D" wp14:textId="77777777">
            <w:pPr>
              <w:jc w:val="center"/>
              <w:rPr>
                <w:b/>
                <w:color w:val="000000"/>
                <w:sz w:val="18"/>
                <w:szCs w:val="18"/>
                <w:lang w:val="tr-TR"/>
              </w:rPr>
            </w:pP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0E27B00A" wp14:textId="77777777">
            <w:pPr>
              <w:jc w:val="center"/>
              <w:rPr>
                <w:b/>
                <w:color w:val="000000"/>
                <w:sz w:val="18"/>
                <w:szCs w:val="18"/>
                <w:lang w:val="tr-TR"/>
              </w:rPr>
            </w:pP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60061E4C" wp14:textId="77777777">
            <w:pPr>
              <w:jc w:val="center"/>
              <w:rPr>
                <w:b/>
                <w:color w:val="000000"/>
                <w:sz w:val="18"/>
                <w:szCs w:val="18"/>
                <w:lang w:val="tr-TR"/>
              </w:rPr>
            </w:pP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01866A0" w:rsidRDefault="00615A81" w14:paraId="44EAFD9C" wp14:textId="77777777">
            <w:pPr>
              <w:jc w:val="center"/>
              <w:rPr>
                <w:b/>
                <w:color w:val="000000"/>
                <w:sz w:val="18"/>
                <w:szCs w:val="18"/>
                <w:lang w:val="tr-TR"/>
              </w:rPr>
            </w:pPr>
          </w:p>
        </w:tc>
      </w:tr>
      <w:tr xmlns:wp14="http://schemas.microsoft.com/office/word/2010/wordml" w:rsidRPr="00EC3060" w:rsidR="00615A81" w:rsidTr="21C2910F"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D8AC4BE" w:rsidP="2D8AC4BE" w:rsidRDefault="2D8AC4BE" w14:paraId="292DC6DF" w14:textId="520C258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21C2910F"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D8AC4BE" w:rsidP="21C2910F" w:rsidRDefault="2D8AC4BE" w14:paraId="59117A90" w14:textId="1B460F8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1C2910F" w:rsidR="2D8AC4B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21C2910F"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D8AC4BE" w:rsidP="21C2910F" w:rsidRDefault="2D8AC4BE" w14:paraId="64373F8C" w14:textId="075185C2">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21C2910F" w:rsidR="5524682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Nursing Thesis Master's Program</w:t>
            </w:r>
          </w:p>
          <w:p w:rsidR="2D8AC4BE" w:rsidP="21C2910F" w:rsidRDefault="2D8AC4BE" w14:paraId="554E2A6B" w14:textId="3C335EB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333333" w:themeColor="text1" w:themeTint="FF" w:themeShade="FF"/>
                <w:sz w:val="18"/>
                <w:szCs w:val="18"/>
                <w:lang w:val="tr-TR"/>
              </w:rPr>
            </w:pPr>
          </w:p>
        </w:tc>
      </w:tr>
      <w:tr xmlns:wp14="http://schemas.microsoft.com/office/word/2010/wordml" w:rsidRPr="00EC3060" w:rsidR="00615A81" w:rsidTr="21C2910F"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D8AC4BE" w:rsidP="2D8AC4BE" w:rsidRDefault="2D8AC4BE" w14:paraId="6D6C6865" w14:textId="1CD8EA2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21C2910F"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D8AC4BE" w:rsidP="2D8AC4BE" w:rsidRDefault="2D8AC4BE" w14:paraId="54C59A67" w14:textId="36545F2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21C2910F"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D8AC4BE" w:rsidRDefault="00615A81" w14:paraId="53128261" wp14:textId="6A9D87B0">
            <w:pPr>
              <w:rPr>
                <w:rFonts w:ascii="Times New Roman" w:hAnsi="Times New Roman" w:eastAsia="Arial Unicode MS" w:cs="Times New Roman"/>
                <w:b w:val="0"/>
                <w:bCs w:val="0"/>
                <w:i w:val="0"/>
                <w:iCs w:val="0"/>
                <w:caps w:val="0"/>
                <w:smallCaps w:val="0"/>
                <w:noProof w:val="0"/>
                <w:sz w:val="18"/>
                <w:szCs w:val="18"/>
                <w:lang w:val="en"/>
              </w:rPr>
            </w:pPr>
            <w:r w:rsidRPr="2D8AC4BE" w:rsidR="0885F785">
              <w:rPr>
                <w:rFonts w:ascii="Times New Roman" w:hAnsi="Times New Roman" w:eastAsia="Arial Unicode MS" w:cs="Times New Roman"/>
                <w:b w:val="0"/>
                <w:bCs w:val="0"/>
                <w:i w:val="0"/>
                <w:iCs w:val="0"/>
                <w:caps w:val="0"/>
                <w:smallCaps w:val="0"/>
                <w:noProof w:val="0"/>
                <w:sz w:val="18"/>
                <w:szCs w:val="18"/>
                <w:lang w:val="en"/>
              </w:rPr>
              <w:t>The purpose of this course is to provide information about mental disorders, in line with the fundamental concepts of mental health and illness nursing and the fundamental principles of psychiatric nursing. It also provides information on the ability to recognize mental illnesses in the field of CLP, to assess them holistically, and to implement the nursing process.</w:t>
            </w:r>
          </w:p>
        </w:tc>
      </w:tr>
      <w:tr xmlns:wp14="http://schemas.microsoft.com/office/word/2010/wordml" w:rsidRPr="00EC3060" w:rsidR="00615A81" w:rsidTr="21C2910F"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D8AC4BE" w:rsidRDefault="00615A81" w14:paraId="62486C05" wp14:textId="5849A73F">
            <w:pPr>
              <w:rPr>
                <w:rFonts w:ascii="Times New Roman" w:hAnsi="Times New Roman" w:eastAsia="Arial Unicode MS" w:cs="Times New Roman"/>
                <w:noProof w:val="0"/>
                <w:sz w:val="18"/>
                <w:szCs w:val="18"/>
                <w:lang w:val="tr-TR"/>
              </w:rPr>
            </w:pPr>
            <w:r w:rsidRPr="2D8AC4BE" w:rsidR="29775F98">
              <w:rPr>
                <w:rFonts w:ascii="Times New Roman" w:hAnsi="Times New Roman" w:eastAsia="Arial Unicode MS" w:cs="Times New Roman"/>
                <w:b w:val="0"/>
                <w:bCs w:val="0"/>
                <w:i w:val="0"/>
                <w:iCs w:val="0"/>
                <w:caps w:val="0"/>
                <w:smallCaps w:val="0"/>
                <w:noProof w:val="0"/>
                <w:sz w:val="18"/>
                <w:szCs w:val="18"/>
                <w:lang w:val="en"/>
              </w:rPr>
              <w:t>This course covers the following topics: Psychiatric examination, the history of consultant-liaison psychiatry, psychiatric examinations for those with physical illnesses, consultation methods and monitoring processes, psychiatric aspects of neurological patients, psychiatric disorders in internal medicine, psychiatric and psychosocial aspects of cancer, psychiatric complications of surgical procedures, psychiatric disorders and psychosocial problems in infectious diseases, psychiatric aspects of gynecology and obstetrics, psychosomatic illnesses, psychological care, and consultation-liaison psychiatry and ethics.</w:t>
            </w:r>
          </w:p>
        </w:tc>
      </w:tr>
      <w:tr xmlns:wp14="http://schemas.microsoft.com/office/word/2010/wordml" w:rsidRPr="00EC3060" w:rsidR="00615A81" w:rsidTr="21C2910F"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D8AC4BE" w:rsidRDefault="00615A81" w14:paraId="4101652C" wp14:textId="2834B0C6">
            <w:pPr>
              <w:pStyle w:val="Normal"/>
              <w:suppressLineNumbers w:val="0"/>
              <w:pBdr>
                <w:top w:val="none" w:color="FF000000" w:sz="0" w:space="0"/>
                <w:left w:val="none" w:color="FF000000" w:sz="0" w:space="0"/>
                <w:bottom w:val="none" w:color="FF000000" w:sz="0" w:space="0"/>
                <w:right w:val="none" w:color="FF000000" w:sz="0" w:space="0"/>
                <w:between w:val="none" w:color="FF000000" w:sz="0" w:space="0"/>
              </w:pBdr>
              <w:bidi w:val="0"/>
              <w:spacing w:before="0" w:beforeAutospacing="off" w:after="0" w:afterAutospacing="off" w:line="259" w:lineRule="auto"/>
              <w:ind w:left="0" w:right="0"/>
              <w:jc w:val="left"/>
            </w:pPr>
            <w:r w:rsidRPr="2D8AC4BE" w:rsidR="63112450">
              <w:rPr>
                <w:color w:val="000000" w:themeColor="text1" w:themeTint="FF" w:themeShade="FF"/>
                <w:sz w:val="18"/>
                <w:szCs w:val="18"/>
                <w:lang w:val="tr-TR"/>
              </w:rPr>
              <w:t>-</w:t>
            </w:r>
          </w:p>
        </w:tc>
      </w:tr>
      <w:tr xmlns:wp14="http://schemas.microsoft.com/office/word/2010/wordml" w:rsidRPr="00EC3060" w:rsidR="00615A81" w:rsidTr="21C2910F"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D8AC4BE" w:rsidRDefault="00615A81" w14:paraId="570EE2C6" wp14:textId="37403993">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2D8AC4BE" w:rsidR="1B69267A">
              <w:rPr>
                <w:rFonts w:ascii="Times New Roman" w:hAnsi="Times New Roman" w:eastAsia="Arial Unicode MS" w:cs="Times New Roman"/>
                <w:b w:val="0"/>
                <w:bCs w:val="0"/>
                <w:i w:val="0"/>
                <w:iCs w:val="0"/>
                <w:caps w:val="0"/>
                <w:smallCaps w:val="0"/>
                <w:noProof w:val="0"/>
                <w:sz w:val="18"/>
                <w:szCs w:val="18"/>
                <w:lang w:val="en"/>
              </w:rPr>
              <w:t>1.Discusses the aspects of physical illness that affect mental health.</w:t>
            </w:r>
            <w:r>
              <w:br/>
            </w:r>
            <w:r>
              <w:br/>
            </w:r>
            <w:r w:rsidRPr="2D8AC4BE" w:rsidR="1B69267A">
              <w:rPr>
                <w:rFonts w:ascii="Times New Roman" w:hAnsi="Times New Roman" w:eastAsia="Arial Unicode MS" w:cs="Times New Roman"/>
                <w:b w:val="0"/>
                <w:bCs w:val="0"/>
                <w:i w:val="0"/>
                <w:iCs w:val="0"/>
                <w:caps w:val="0"/>
                <w:smallCaps w:val="0"/>
                <w:noProof w:val="0"/>
                <w:sz w:val="18"/>
                <w:szCs w:val="18"/>
                <w:lang w:val="en"/>
              </w:rPr>
              <w:t>2.Evaluates patients from a psychological perspective in general clinics.</w:t>
            </w:r>
            <w:r>
              <w:br/>
            </w:r>
            <w:r>
              <w:br/>
            </w:r>
            <w:r w:rsidRPr="2D8AC4BE" w:rsidR="1B69267A">
              <w:rPr>
                <w:rFonts w:ascii="Times New Roman" w:hAnsi="Times New Roman" w:eastAsia="Arial Unicode MS" w:cs="Times New Roman"/>
                <w:b w:val="0"/>
                <w:bCs w:val="0"/>
                <w:i w:val="0"/>
                <w:iCs w:val="0"/>
                <w:caps w:val="0"/>
                <w:smallCaps w:val="0"/>
                <w:noProof w:val="0"/>
                <w:sz w:val="18"/>
                <w:szCs w:val="18"/>
                <w:lang w:val="en"/>
              </w:rPr>
              <w:t>3. Evaluates patients holistically.</w:t>
            </w:r>
          </w:p>
          <w:p w:rsidRPr="00EC3060" w:rsidR="00615A81" w:rsidP="2D8AC4BE" w:rsidRDefault="00615A81" w14:paraId="4B99056E" wp14:textId="57DD3BF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21C2910F"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D8AC4BE" w:rsidRDefault="00615A81" w14:paraId="334104C4" wp14:textId="578297FE">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Lecture</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Question</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and</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2D8AC4BE" w:rsidR="164E3B50">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Answer</w:t>
            </w:r>
          </w:p>
          <w:p w:rsidRPr="00EC3060" w:rsidR="00615A81" w:rsidP="2D8AC4BE" w:rsidRDefault="00615A81" w14:paraId="1299C43A" wp14:textId="4CBB47C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21C2910F"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21C2910F"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21C2910F"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2BEFB6F8">
            <w:pPr>
              <w:rPr>
                <w:color w:val="000000"/>
                <w:sz w:val="18"/>
                <w:szCs w:val="18"/>
                <w:lang w:val="tr-TR"/>
              </w:rPr>
            </w:pPr>
            <w:r w:rsidRPr="2D8AC4BE" w:rsidR="139F5561">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D8AC4BE"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2D8AC4BE" w:rsidRDefault="00615A81" w14:paraId="6B699379" wp14:textId="33607FF4">
            <w:pPr>
              <w:pStyle w:val="Normal"/>
              <w:pBdr>
                <w:top w:val="none" w:color="FF000000" w:sz="0" w:space="0"/>
                <w:left w:val="none" w:color="FF000000" w:sz="0" w:space="0"/>
                <w:bottom w:val="none" w:color="FF000000" w:sz="0" w:space="0"/>
                <w:right w:val="none" w:color="FF000000" w:sz="0" w:space="0"/>
                <w:between w:val="none" w:color="FF000000" w:sz="0" w:space="0"/>
                <w:bar w:val="none" w:color="FF000000" w:sz="0" w:space="0"/>
              </w:pBdr>
              <w:rPr>
                <w:rFonts w:ascii="Times New Roman" w:hAnsi="Times New Roman" w:eastAsia="Times New Roman" w:cs="Times New Roman"/>
                <w:noProof w:val="0"/>
                <w:sz w:val="20"/>
                <w:szCs w:val="20"/>
                <w:lang w:val="tr-TR"/>
              </w:rPr>
            </w:pPr>
            <w:r w:rsidRPr="2D8AC4BE" w:rsidR="1B7D03A2">
              <w:rPr>
                <w:rFonts w:ascii="Times New Roman" w:hAnsi="Times New Roman" w:eastAsia="Times New Roman" w:cs="Times New Roman"/>
                <w:b w:val="0"/>
                <w:bCs w:val="0"/>
                <w:i w:val="0"/>
                <w:iCs w:val="0"/>
                <w:caps w:val="0"/>
                <w:smallCaps w:val="0"/>
                <w:noProof w:val="0"/>
                <w:color w:val="1F1F1F"/>
                <w:sz w:val="22"/>
                <w:szCs w:val="22"/>
                <w:lang w:val="en"/>
              </w:rPr>
              <w:t>Current resources in the field</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D8AC4BE"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D8AC4BE"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75BB227F" w14:textId="11023F62">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Assessment</w:t>
            </w:r>
          </w:p>
        </w:tc>
      </w:tr>
      <w:tr xmlns:wp14="http://schemas.microsoft.com/office/word/2010/wordml" w:rsidRPr="00B013C7" w:rsidR="00615A81" w:rsidTr="2D8AC4BE"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76923B6D" w14:textId="2F955772">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History of Consultation-Liaison Psychiatry</w:t>
            </w:r>
          </w:p>
        </w:tc>
      </w:tr>
      <w:tr xmlns:wp14="http://schemas.microsoft.com/office/word/2010/wordml" w:rsidRPr="00B013C7" w:rsidR="00615A81" w:rsidTr="2D8AC4BE"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3111E55F" w14:textId="3B4692FC">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Assessment in Patients with Physical Illness</w:t>
            </w:r>
          </w:p>
        </w:tc>
      </w:tr>
      <w:tr xmlns:wp14="http://schemas.microsoft.com/office/word/2010/wordml" w:rsidRPr="00B013C7" w:rsidR="00615A81" w:rsidTr="2D8AC4BE"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31EFC46D" w14:textId="295E20FE">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Consultation Methods and the Follow-Up Process</w:t>
            </w:r>
          </w:p>
        </w:tc>
      </w:tr>
      <w:tr xmlns:wp14="http://schemas.microsoft.com/office/word/2010/wordml" w:rsidRPr="00B013C7" w:rsidR="00615A81" w:rsidTr="2D8AC4BE"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1C459495" w14:textId="682EA045">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Aspects of Neurological Patients</w:t>
            </w:r>
          </w:p>
        </w:tc>
      </w:tr>
      <w:tr xmlns:wp14="http://schemas.microsoft.com/office/word/2010/wordml" w:rsidRPr="00B013C7" w:rsidR="00615A81" w:rsidTr="2D8AC4BE"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1AA7ECA1" w14:textId="682765A6">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Disorders in Internal Medicine</w:t>
            </w:r>
          </w:p>
        </w:tc>
      </w:tr>
      <w:tr xmlns:wp14="http://schemas.microsoft.com/office/word/2010/wordml" w:rsidRPr="00B013C7" w:rsidR="00615A81" w:rsidTr="2D8AC4BE"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27DF2177" w14:textId="4863CBD2">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Cancer: Psychiatric and Psychosocial Aspects</w:t>
            </w:r>
            <w:r>
              <w:br/>
            </w:r>
          </w:p>
        </w:tc>
      </w:tr>
      <w:tr xmlns:wp14="http://schemas.microsoft.com/office/word/2010/wordml" w:rsidRPr="00B013C7" w:rsidR="00615A81" w:rsidTr="2D8AC4BE"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3A8038A2" w14:textId="75096C96">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Complications of Surgery</w:t>
            </w:r>
          </w:p>
        </w:tc>
      </w:tr>
      <w:tr xmlns:wp14="http://schemas.microsoft.com/office/word/2010/wordml" w:rsidRPr="00B013C7" w:rsidR="00615A81" w:rsidTr="2D8AC4BE"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2DAA59EF" w14:textId="306219D3">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Disorders and Psychosocial Problems in Infectious Diseases</w:t>
            </w:r>
          </w:p>
        </w:tc>
      </w:tr>
      <w:tr xmlns:wp14="http://schemas.microsoft.com/office/word/2010/wordml" w:rsidRPr="00B013C7" w:rsidR="00615A81" w:rsidTr="2D8AC4BE"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30EF372D" w14:textId="28D6F1B7">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Psychiatric Aspects of Gynecology and Obstetrics</w:t>
            </w:r>
          </w:p>
        </w:tc>
      </w:tr>
      <w:tr xmlns:wp14="http://schemas.microsoft.com/office/word/2010/wordml" w:rsidRPr="00B013C7" w:rsidR="00615A81" w:rsidTr="2D8AC4BE"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45EE9137" w14:textId="32E75152">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Psychosomatic Diseases</w:t>
            </w:r>
          </w:p>
        </w:tc>
      </w:tr>
      <w:tr xmlns:wp14="http://schemas.microsoft.com/office/word/2010/wordml" w:rsidRPr="00B013C7" w:rsidR="00615A81" w:rsidTr="2D8AC4BE"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0D342D46" w14:textId="42D01F24">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Psychological Care</w:t>
            </w:r>
          </w:p>
        </w:tc>
      </w:tr>
      <w:tr xmlns:wp14="http://schemas.microsoft.com/office/word/2010/wordml" w:rsidRPr="00B013C7" w:rsidR="00615A81" w:rsidTr="2D8AC4BE"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5F02D4C5" w14:textId="7526AE09">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Consultation-Liaison Psychiatry and Ethics</w:t>
            </w:r>
          </w:p>
        </w:tc>
      </w:tr>
      <w:tr xmlns:wp14="http://schemas.microsoft.com/office/word/2010/wordml" w:rsidRPr="00B013C7" w:rsidR="00615A81" w:rsidTr="2D8AC4BE"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D8AC4BE" w:rsidP="2D8AC4BE" w:rsidRDefault="2D8AC4BE" w14:paraId="0098687F" w14:textId="66E49887">
            <w:pPr>
              <w:rPr>
                <w:rFonts w:ascii="Calibri" w:hAnsi="Calibri" w:eastAsia="Arial Unicode MS" w:cs="Calibri"/>
                <w:b w:val="0"/>
                <w:bCs w:val="0"/>
                <w:i w:val="0"/>
                <w:iCs w:val="0"/>
                <w:caps w:val="0"/>
                <w:smallCaps w:val="0"/>
                <w:sz w:val="20"/>
                <w:szCs w:val="20"/>
              </w:rPr>
            </w:pPr>
            <w:r w:rsidRPr="2D8AC4BE" w:rsidR="2D8AC4BE">
              <w:rPr>
                <w:rFonts w:ascii="Calibri" w:hAnsi="Calibri" w:eastAsia="Arial Unicode MS" w:cs="Calibri"/>
                <w:b w:val="0"/>
                <w:bCs w:val="0"/>
                <w:i w:val="0"/>
                <w:iCs w:val="0"/>
                <w:caps w:val="0"/>
                <w:smallCaps w:val="0"/>
                <w:sz w:val="20"/>
                <w:szCs w:val="20"/>
                <w:lang w:val="en"/>
              </w:rPr>
              <w:t>Consultation-Liaison Psychiatry and Ethics</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D8AC4BE"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D8AC4BE"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74E8D87D">
            <w:pPr>
              <w:jc w:val="center"/>
              <w:rPr>
                <w:rFonts w:ascii="Calibri" w:hAnsi="Calibri" w:cs="Calibri"/>
                <w:color w:val="000000"/>
                <w:sz w:val="20"/>
                <w:szCs w:val="20"/>
                <w:lang w:val="tr-TR"/>
              </w:rPr>
            </w:pPr>
            <w:r w:rsidRPr="2D8AC4BE" w:rsidR="73D3901B">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318CEC93">
            <w:pPr>
              <w:jc w:val="center"/>
              <w:rPr>
                <w:rFonts w:ascii="Calibri" w:hAnsi="Calibri" w:cs="Calibri"/>
                <w:color w:val="000000"/>
                <w:sz w:val="20"/>
                <w:szCs w:val="20"/>
                <w:lang w:val="tr-TR"/>
              </w:rPr>
            </w:pPr>
            <w:r w:rsidRPr="2D8AC4BE" w:rsidR="73D3901B">
              <w:rPr>
                <w:rFonts w:ascii="Calibri" w:hAnsi="Calibri" w:cs="Calibri"/>
                <w:color w:val="000000" w:themeColor="text1" w:themeTint="FF" w:themeShade="FF"/>
                <w:sz w:val="20"/>
                <w:szCs w:val="20"/>
                <w:lang w:val="tr-TR"/>
              </w:rPr>
              <w:t>40</w:t>
            </w:r>
          </w:p>
        </w:tc>
      </w:tr>
      <w:tr xmlns:wp14="http://schemas.microsoft.com/office/word/2010/wordml" w:rsidRPr="00B013C7" w:rsidR="00615A81" w:rsidTr="2D8AC4BE"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33840AC5">
            <w:pPr>
              <w:jc w:val="center"/>
              <w:rPr>
                <w:rFonts w:ascii="Calibri" w:hAnsi="Calibri" w:cs="Calibri"/>
                <w:color w:val="000000"/>
                <w:sz w:val="20"/>
                <w:szCs w:val="20"/>
                <w:lang w:val="tr-TR"/>
              </w:rPr>
            </w:pPr>
            <w:r w:rsidRPr="2D8AC4BE" w:rsidR="7AFFAB49">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1C3332C5">
            <w:pPr>
              <w:jc w:val="center"/>
              <w:rPr>
                <w:rFonts w:ascii="Calibri" w:hAnsi="Calibri" w:cs="Calibri"/>
                <w:color w:val="000000"/>
                <w:sz w:val="20"/>
                <w:szCs w:val="20"/>
                <w:lang w:val="tr-TR"/>
              </w:rPr>
            </w:pPr>
            <w:r w:rsidRPr="2D8AC4BE" w:rsidR="7AFFAB49">
              <w:rPr>
                <w:rFonts w:ascii="Calibri" w:hAnsi="Calibri" w:cs="Calibri"/>
                <w:color w:val="000000" w:themeColor="text1" w:themeTint="FF" w:themeShade="FF"/>
                <w:sz w:val="20"/>
                <w:szCs w:val="20"/>
                <w:lang w:val="tr-TR"/>
              </w:rPr>
              <w:t>60</w:t>
            </w:r>
          </w:p>
        </w:tc>
      </w:tr>
      <w:tr xmlns:wp14="http://schemas.microsoft.com/office/word/2010/wordml" w:rsidRPr="00B013C7" w:rsidR="00615A81" w:rsidTr="2D8AC4BE"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D8AC4BE"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D8AC4BE"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D8AC4BE"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4014459F"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 xml:space="preserve">Ders </w:t>
            </w:r>
            <w:r w:rsidRPr="2D8AC4BE" w:rsidR="00615A81">
              <w:rPr>
                <w:rFonts w:ascii="Times New Roman" w:hAnsi="Times New Roman" w:cs="Times New Roman"/>
                <w:sz w:val="20"/>
                <w:szCs w:val="20"/>
                <w:lang w:val="en-US"/>
              </w:rPr>
              <w:t>Süresi</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hafta</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sayısı</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haftalık</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toplam</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ders</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saati</w:t>
            </w:r>
            <w:r w:rsidRPr="2D8AC4BE" w:rsidR="00615A81">
              <w:rPr>
                <w:rFonts w:ascii="Times New Roman" w:hAnsi="Times New Roman" w:cs="Times New Roman"/>
                <w:sz w:val="20"/>
                <w:szCs w:val="20"/>
                <w:lang w:val="en-US"/>
              </w:rPr>
              <w:t>)</w:t>
            </w:r>
            <w:r w:rsidRPr="2D8AC4BE"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5FE84B87" w14:textId="480ED84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2696FEAC" w14:textId="38B21B6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209F547D" w14:textId="0422835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2D8AC4BE"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Sınıf</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Dışı</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Çalışma</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Süresi</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Ön</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Çalışma</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Pekiştirme</w:t>
            </w:r>
            <w:r w:rsidRPr="2D8AC4BE" w:rsidR="00615A81">
              <w:rPr>
                <w:rFonts w:ascii="Times New Roman" w:hAnsi="Times New Roman" w:cs="Times New Roman"/>
                <w:sz w:val="20"/>
                <w:szCs w:val="20"/>
                <w:lang w:val="en-US"/>
              </w:rPr>
              <w:t>)</w:t>
            </w:r>
            <w:r w:rsidRPr="2D8AC4BE"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4123BC00" w14:textId="0A8DF32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2910C5A7" w14:textId="0CA2350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3FAB2924" w14:textId="45C75DE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2D8AC4BE"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1D443843"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Ödevler</w:t>
            </w:r>
            <w:r w:rsidRPr="2D8AC4BE"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2CF5B357" w14:textId="253EC9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13B4F23D" w14:textId="32E433B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043E1E53" w14:textId="2337854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D8AC4BE"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677945A8"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Sunum</w:t>
            </w:r>
            <w:r w:rsidRPr="2D8AC4BE" w:rsidR="00615A81">
              <w:rPr>
                <w:rFonts w:ascii="Times New Roman" w:hAnsi="Times New Roman" w:cs="Times New Roman"/>
                <w:sz w:val="20"/>
                <w:szCs w:val="20"/>
                <w:lang w:val="en-US"/>
              </w:rPr>
              <w:t>/</w:t>
            </w:r>
            <w:r w:rsidRPr="2D8AC4BE" w:rsidR="00615A81">
              <w:rPr>
                <w:rFonts w:ascii="Times New Roman" w:hAnsi="Times New Roman" w:cs="Times New Roman"/>
                <w:sz w:val="20"/>
                <w:szCs w:val="20"/>
                <w:lang w:val="en-US"/>
              </w:rPr>
              <w:t>Seminer</w:t>
            </w:r>
            <w:r w:rsidRPr="2D8AC4BE" w:rsidR="00615A81">
              <w:rPr>
                <w:rFonts w:ascii="Times New Roman" w:hAnsi="Times New Roman" w:cs="Times New Roman"/>
                <w:sz w:val="20"/>
                <w:szCs w:val="20"/>
                <w:lang w:val="en-US"/>
              </w:rPr>
              <w:t xml:space="preserve"> </w:t>
            </w:r>
            <w:r w:rsidRPr="2D8AC4BE" w:rsidR="00615A81">
              <w:rPr>
                <w:rFonts w:ascii="Times New Roman" w:hAnsi="Times New Roman" w:cs="Times New Roman"/>
                <w:sz w:val="20"/>
                <w:szCs w:val="20"/>
                <w:lang w:val="en-US"/>
              </w:rPr>
              <w:t>Hazırlama</w:t>
            </w:r>
            <w:r w:rsidRPr="2D8AC4BE"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22B48521" w14:textId="58370BF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29067BC9" w14:textId="05C01B3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5D47B0B5" w14:textId="585735F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D8AC4BE"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42026365"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 xml:space="preserve">Ara </w:t>
            </w:r>
            <w:r w:rsidRPr="2D8AC4BE" w:rsidR="00615A81">
              <w:rPr>
                <w:rFonts w:ascii="Times New Roman" w:hAnsi="Times New Roman" w:cs="Times New Roman"/>
                <w:sz w:val="20"/>
                <w:szCs w:val="20"/>
                <w:lang w:val="en-US"/>
              </w:rPr>
              <w:t>Sınav</w:t>
            </w:r>
            <w:r w:rsidRPr="2D8AC4BE" w:rsidR="008200DD">
              <w:rPr>
                <w:rFonts w:ascii="Times New Roman" w:hAnsi="Times New Roman" w:cs="Times New Roman"/>
                <w:sz w:val="20"/>
                <w:szCs w:val="20"/>
                <w:lang w:val="en-US"/>
              </w:rPr>
              <w:t>a</w:t>
            </w:r>
            <w:r w:rsidRPr="2D8AC4BE" w:rsidR="008200DD">
              <w:rPr>
                <w:rFonts w:ascii="Times New Roman" w:hAnsi="Times New Roman" w:cs="Times New Roman"/>
                <w:sz w:val="20"/>
                <w:szCs w:val="20"/>
                <w:lang w:val="en-US"/>
              </w:rPr>
              <w:t xml:space="preserve"> </w:t>
            </w:r>
            <w:r w:rsidRPr="2D8AC4BE"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651769A1" w14:textId="4127B0D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6E41F1D7" w14:textId="15C5C80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2CC6B5E3" w14:textId="78E4C5B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D8AC4BE"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4A34CADC"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Uygulama</w:t>
            </w:r>
            <w:r w:rsidRPr="2D8AC4BE"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5BD2FCA2" w14:textId="691E801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2DA20886" w14:textId="14C398B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30D976C1" w14:textId="3D6498F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D8AC4BE"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25E57C08"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Laboratuvar</w:t>
            </w:r>
            <w:r w:rsidRPr="2D8AC4BE"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64DEE8EA" w14:textId="207F5D7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1E36BB76" w14:textId="2202652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7013D777" w14:textId="5D71A16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D8AC4BE"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110B7E22"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Proje</w:t>
            </w:r>
            <w:r w:rsidRPr="2D8AC4BE"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219B2AD7" w14:textId="4577FC46">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422B6733" w14:textId="53BB2DE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03E1E711" w14:textId="7A9C0732">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D8AC4BE"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D8AC4BE" w:rsidRDefault="00615A81" w14:paraId="2F940574" wp14:textId="77777777" wp14:noSpellErr="1">
            <w:pPr>
              <w:pStyle w:val="TableParagraph"/>
              <w:rPr>
                <w:rFonts w:ascii="Times New Roman" w:hAnsi="Times New Roman" w:cs="Times New Roman"/>
                <w:sz w:val="20"/>
                <w:szCs w:val="20"/>
                <w:lang w:val="en-US"/>
              </w:rPr>
            </w:pPr>
            <w:r w:rsidRPr="2D8AC4BE" w:rsidR="00615A81">
              <w:rPr>
                <w:rFonts w:ascii="Times New Roman" w:hAnsi="Times New Roman" w:cs="Times New Roman"/>
                <w:sz w:val="20"/>
                <w:szCs w:val="20"/>
                <w:lang w:val="en-US"/>
              </w:rPr>
              <w:t>Yarıyıl</w:t>
            </w:r>
            <w:r w:rsidRPr="2D8AC4BE" w:rsidR="00615A81">
              <w:rPr>
                <w:rFonts w:ascii="Times New Roman" w:hAnsi="Times New Roman" w:cs="Times New Roman"/>
                <w:sz w:val="20"/>
                <w:szCs w:val="20"/>
                <w:lang w:val="en-US"/>
              </w:rPr>
              <w:t xml:space="preserve"> Sonu </w:t>
            </w:r>
            <w:r w:rsidRPr="2D8AC4BE" w:rsidR="00615A81">
              <w:rPr>
                <w:rFonts w:ascii="Times New Roman" w:hAnsi="Times New Roman" w:cs="Times New Roman"/>
                <w:sz w:val="20"/>
                <w:szCs w:val="20"/>
                <w:lang w:val="en-US"/>
              </w:rPr>
              <w:t>Sınavı</w:t>
            </w:r>
            <w:r w:rsidRPr="2D8AC4BE" w:rsidR="008200DD">
              <w:rPr>
                <w:rFonts w:ascii="Times New Roman" w:hAnsi="Times New Roman" w:cs="Times New Roman"/>
                <w:sz w:val="20"/>
                <w:szCs w:val="20"/>
                <w:lang w:val="en-US"/>
              </w:rPr>
              <w:t>na</w:t>
            </w:r>
            <w:r w:rsidRPr="2D8AC4BE" w:rsidR="008200DD">
              <w:rPr>
                <w:rFonts w:ascii="Times New Roman" w:hAnsi="Times New Roman" w:cs="Times New Roman"/>
                <w:sz w:val="20"/>
                <w:szCs w:val="20"/>
                <w:lang w:val="en-US"/>
              </w:rPr>
              <w:t xml:space="preserve"> </w:t>
            </w:r>
            <w:r w:rsidRPr="2D8AC4BE"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393906F4" w14:textId="7716FA7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3407648E" w14:textId="08D258D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192ED072" w14:textId="25D8DE8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2D8AC4BE"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7E5762AC" w14:textId="22BB1A1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5EBB0269" w14:textId="3F6F12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086E4275" w14:textId="5CD2E1A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2D8AC4BE"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2D8AC4BE" w:rsidP="2D8AC4BE" w:rsidRDefault="2D8AC4BE" w14:paraId="46E3F6B7" w14:textId="449D493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D8AC4BE" w:rsidP="2D8AC4BE" w:rsidRDefault="2D8AC4BE" w14:paraId="6A6873D3" w14:textId="79883E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D8AC4BE" w:rsidP="2D8AC4BE" w:rsidRDefault="2D8AC4BE" w14:paraId="074E2018" w14:textId="059F33B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2D8AC4BE"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D8AC4BE" w14:paraId="03EC11BF" wp14:textId="77777777">
        <w:trPr>
          <w:trHeight w:val="300"/>
        </w:trPr>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D8AC4BE" w14:paraId="121D5C76" wp14:textId="77777777">
        <w:trPr>
          <w:trHeight w:val="300"/>
        </w:trPr>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D8AC4BE" w14:paraId="0F21F8ED" wp14:textId="77777777">
        <w:trPr>
          <w:trHeight w:val="300"/>
        </w:trPr>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D8AC4BE" w:rsidP="2D8AC4BE" w:rsidRDefault="2D8AC4BE" w14:paraId="0B05C17E" w14:textId="4169BE5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53431C22" w14:textId="37F42BE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78C4ED2E" w14:textId="431D880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53AC2DEB" w14:textId="6CAC7D5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0C2125E1" w14:textId="32A1B75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65D4EE4C" w14:textId="1E9D471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D8AC4BE" w14:paraId="15E96DDB" wp14:textId="77777777">
        <w:trPr>
          <w:trHeight w:val="300"/>
        </w:trPr>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D8AC4BE" w:rsidP="2D8AC4BE" w:rsidRDefault="2D8AC4BE" w14:paraId="0A7D9695" w14:textId="5E98F89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6CDA06AB" w14:textId="2357A24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44D94098" w14:textId="45CE89D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6C9FC7F9" w14:textId="4C83729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577D1184" w14:textId="23DE327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63CA0766" w14:textId="2B218E6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D8AC4BE" w14:paraId="454B4CF6" wp14:textId="77777777">
        <w:trPr>
          <w:trHeight w:val="300"/>
        </w:trPr>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2D8AC4BE" w:rsidP="2D8AC4BE" w:rsidRDefault="2D8AC4BE" w14:paraId="1E0D806E" w14:textId="5BA62C5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3D83C24B" w14:textId="4C59433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49A65CF6" w14:textId="18F85BE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00F16250" w14:textId="4CE4E76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46B3BF35" w14:textId="189FB2F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2D8AC4BE" w:rsidP="2D8AC4BE" w:rsidRDefault="2D8AC4BE" w14:paraId="07B054DD" w14:textId="3AC8F71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2D8AC4BE" w:rsidR="2D8AC4BE">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D8AC4BE" w14:paraId="77984086" wp14:textId="77777777">
        <w:trPr>
          <w:trHeight w:val="300"/>
        </w:trPr>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D8AC4BE" w14:paraId="76116C27" wp14:textId="77777777">
        <w:trPr>
          <w:trHeight w:val="300"/>
        </w:trPr>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07041109" w:rsidP="2D8AC4BE" w:rsidRDefault="07041109" w14:paraId="3C5EC5F7" w14:textId="3ED6467D">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Critically evaluates theoretical knowledge in the field of nursing and makes inferences for the advancement of the discipline.</w:t>
      </w:r>
    </w:p>
    <w:p w:rsidR="07041109" w:rsidP="2D8AC4BE" w:rsidRDefault="07041109" w14:paraId="5B136928" w14:textId="2EE32462">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Identifies a field-specific problem using scientific methods, plans and conducts the appropriate research process, and interprets the findings within a scientific framework.</w:t>
      </w:r>
    </w:p>
    <w:p w:rsidR="07041109" w:rsidP="2D8AC4BE" w:rsidRDefault="07041109" w14:paraId="42D7CB50" w14:textId="6BE24032">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3.</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Makes decisions in complex and uncertain clinical situations in line with nursing science and manages practices within the framework of professional ethical principles.</w:t>
      </w:r>
    </w:p>
    <w:p w:rsidR="07041109" w:rsidP="2D8AC4BE" w:rsidRDefault="07041109" w14:paraId="732F0C16" w14:textId="71BB51A5">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4.</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Analyzes the needs of individuals, families, and communities in healthcare services and develops original nursing approaches accordingly.</w:t>
      </w:r>
    </w:p>
    <w:p w:rsidR="07041109" w:rsidP="2D8AC4BE" w:rsidRDefault="07041109" w14:paraId="7ED9AA79" w14:textId="76F602A9">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5.</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Undertakes leadership, consultancy, and educational roles in intra- and interdisciplinary teams, and develops strategies based on collaboration.</w:t>
      </w:r>
    </w:p>
    <w:p w:rsidR="07041109" w:rsidP="2D8AC4BE" w:rsidRDefault="07041109" w14:paraId="7B28CEAD" w14:textId="5F228A32">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8AC4BE" w:rsidR="0704110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6.</w:t>
      </w:r>
      <w:r w:rsidRPr="2D8AC4BE" w:rsidR="0704110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Follows scientific publications in a foreign language, evaluates current developments in the field of nursing, and integrates them into professional practice.</w:t>
      </w:r>
    </w:p>
    <w:p w:rsidR="2D8AC4BE" w:rsidP="2D8AC4BE" w:rsidRDefault="2D8AC4BE" w14:paraId="63BED8E8" w14:textId="579740B3">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7041109"/>
    <w:rsid w:val="0885F785"/>
    <w:rsid w:val="0EA86991"/>
    <w:rsid w:val="139F5561"/>
    <w:rsid w:val="164E3B50"/>
    <w:rsid w:val="18869E38"/>
    <w:rsid w:val="18869E38"/>
    <w:rsid w:val="1912C14F"/>
    <w:rsid w:val="1B69267A"/>
    <w:rsid w:val="1B7D03A2"/>
    <w:rsid w:val="21C2910F"/>
    <w:rsid w:val="22A80F40"/>
    <w:rsid w:val="29775F98"/>
    <w:rsid w:val="2D8AC4BE"/>
    <w:rsid w:val="3A9F61F1"/>
    <w:rsid w:val="42BE13D3"/>
    <w:rsid w:val="4641A135"/>
    <w:rsid w:val="47711C97"/>
    <w:rsid w:val="47711C97"/>
    <w:rsid w:val="4D877133"/>
    <w:rsid w:val="55246829"/>
    <w:rsid w:val="63112450"/>
    <w:rsid w:val="73D3901B"/>
    <w:rsid w:val="79B940C9"/>
    <w:rsid w:val="7AFFAB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2D8AC4BE"/>
    <w:rPr>
      <w:rFonts w:ascii="Calibri Light" w:hAnsi="Calibri Light" w:eastAsia="" w:cs="" w:asciiTheme="majorAscii" w:hAnsiTheme="majorAscii" w:eastAsiaTheme="majorEastAsia" w:cstheme="majorBidi"/>
      <w:sz w:val="56"/>
      <w:szCs w:val="56"/>
    </w:rPr>
    <w:pPr>
      <w:spacing w:after="80" w:line="240"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2025-09-01T08:01:40.0168657Z</dcterms:modified>
</coreProperties>
</file>